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93" w:rsidRPr="0020123B" w:rsidRDefault="00DF1293" w:rsidP="00DF1293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</w:rPr>
      </w:pPr>
    </w:p>
    <w:p w:rsidR="00670BC2" w:rsidRPr="00956C8F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от ОС</w:t>
      </w:r>
      <w:r w:rsidR="00D26B62"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Л</w:t>
      </w:r>
      <w:r w:rsidR="00096393"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  <w:r w:rsidR="0020123B"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им </w:t>
      </w:r>
      <w:r w:rsidR="00D26B62"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през предходната година</w:t>
      </w:r>
      <w:r w:rsidR="00096393" w:rsidRPr="00956C8F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="00096393" w:rsidRPr="00956C8F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:rsidR="00670BC2" w:rsidRPr="00956C8F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:rsidR="004C5A42" w:rsidRPr="00956C8F" w:rsidRDefault="004C5A42" w:rsidP="001726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по сертификация на 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лица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 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са определени показатели за изпълнение  на дейността на </w:t>
      </w:r>
      <w:r w:rsidR="00D85BF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ОС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4C5A42" w:rsidRPr="00956C8F" w:rsidRDefault="004C5A42" w:rsidP="001726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трябва да се представя от ОС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до 03 януари всяка година, като събраните данни са за предходната година от 01 януари до 31 декември. Напр. ОС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трябва да представят</w:t>
      </w:r>
      <w:r w:rsidR="00F91244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</w:t>
      </w:r>
      <w:r w:rsidR="005F2FFD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F91244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5F2FFD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БРК или НР</w:t>
      </w:r>
      <w:r w:rsidR="000465B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до 03.01.20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22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за дейността</w:t>
      </w:r>
      <w:r w:rsidR="001726A9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която са извършили от 01.01.20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до 31.12.20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г. </w:t>
      </w:r>
    </w:p>
    <w:p w:rsidR="0020123B" w:rsidRPr="00956C8F" w:rsidRDefault="00D85BFA" w:rsidP="001726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:rsidR="005727B3" w:rsidRPr="00956C8F" w:rsidRDefault="00D85BFA" w:rsidP="006D62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 Брой на сертификатите под акредитация</w:t>
      </w:r>
      <w:r w:rsidR="00DF1293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валидни до края на декември, като преброяването трябва да става 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</w:t>
      </w:r>
      <w:r w:rsidR="008A11A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E07C74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съответните </w:t>
      </w:r>
      <w:r w:rsidR="00D26B62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методи за </w:t>
      </w:r>
      <w:r w:rsidR="005F2FFD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БРК/НР</w:t>
      </w:r>
      <w:r w:rsidR="000465B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 w:rsidR="005727B3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:</w:t>
      </w:r>
    </w:p>
    <w:p w:rsidR="0020123B" w:rsidRPr="00956C8F" w:rsidRDefault="005727B3" w:rsidP="006D62E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Отнети сертификати не се считат за валидни и не се броят. </w:t>
      </w:r>
    </w:p>
    <w:p w:rsidR="0020123B" w:rsidRPr="00956C8F" w:rsidRDefault="005727B3" w:rsidP="006D62E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</w:t>
      </w:r>
      <w:r w:rsidR="008A11A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екзаминатори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дава се информация за броя </w:t>
      </w:r>
      <w:r w:rsidR="008A11A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им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1726A9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</w:t>
      </w:r>
      <w:r w:rsidR="008A11A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метод за БРК</w:t>
      </w:r>
      <w:r w:rsidR="005F2FFD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/</w:t>
      </w:r>
      <w:r w:rsidR="008A11A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НР</w:t>
      </w:r>
      <w:r w:rsidR="000465B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 w:rsidR="000B6C0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012F0E" w:rsidRPr="00956C8F" w:rsidRDefault="00012F0E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545A1C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Държави</w:t>
      </w:r>
      <w:r w:rsidR="00DF1293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е издавал сертификати през отчетния период и съответния брой издадени сертификати. Дава се информация за 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всеки метод на БРК/НР</w:t>
      </w:r>
      <w:r w:rsidR="000465B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39445F" w:rsidRPr="00956C8F" w:rsidRDefault="00012F0E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545A1C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 за д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има офис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 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 всеки метод за БРК</w:t>
      </w:r>
      <w:r w:rsidR="006459D5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/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НР</w:t>
      </w:r>
      <w:r w:rsidR="000465B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39445F" w:rsidRPr="00956C8F" w:rsidRDefault="00012F0E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545A1C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5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от всеки офис в друга държава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за 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всеки метод за БРК или НР</w:t>
      </w:r>
      <w:r w:rsidR="000465B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39445F" w:rsidRPr="00956C8F" w:rsidRDefault="00DF1293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545A1C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6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Държави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има външен оценяващ персонал (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екзаминатори/квестори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) и </w:t>
      </w:r>
      <w:r w:rsidR="00012F0E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съответният им 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брой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 всеки метод за БРК или НР</w:t>
      </w:r>
      <w:r w:rsidR="000465B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 w:rsidR="0039445F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39445F" w:rsidRPr="00956C8F" w:rsidRDefault="00DF1293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545A1C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7</w:t>
      </w:r>
      <w:r w:rsidR="00012F0E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="002A088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нформация за акредитация от други национални органи за акредитаци</w:t>
      </w:r>
      <w:r w:rsidR="00012F0E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я на централния</w:t>
      </w:r>
      <w:r w:rsidR="002A088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или други офиси</w:t>
      </w: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012F0E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собственост на ОС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Л</w:t>
      </w:r>
      <w:r w:rsidR="002A088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2A088A" w:rsidRPr="00956C8F" w:rsidRDefault="00DF1293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</w:t>
      </w:r>
      <w:r w:rsidR="00545A1C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8</w:t>
      </w:r>
      <w:r w:rsidR="00012F0E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</w:t>
      </w:r>
      <w:r w:rsidR="002A088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рой на спрени  и отнети сертификати </w:t>
      </w:r>
      <w:r w:rsidR="006459D5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компетентност </w:t>
      </w:r>
      <w:r w:rsidR="002A088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отчетния период по </w:t>
      </w:r>
      <w:r w:rsidR="004F3A78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всеки метод на БРК/НР</w:t>
      </w:r>
      <w:r w:rsidR="000465B9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 w:rsidR="002A088A" w:rsidRPr="00956C8F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2C39B8" w:rsidRPr="00956C8F" w:rsidRDefault="002C39B8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6459D5" w:rsidRPr="00956C8F" w:rsidRDefault="006459D5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6459D5" w:rsidRPr="00956C8F" w:rsidRDefault="006459D5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6459D5" w:rsidRPr="00956C8F" w:rsidRDefault="006459D5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F91244" w:rsidRPr="00956C8F" w:rsidRDefault="00F91244" w:rsidP="00F91244">
      <w:pPr>
        <w:spacing w:after="0"/>
        <w:rPr>
          <w:rFonts w:ascii="Verdana" w:hAnsi="Verdana"/>
          <w:b/>
          <w:sz w:val="20"/>
          <w:szCs w:val="20"/>
          <w:lang w:val="bg-BG"/>
        </w:rPr>
      </w:pPr>
      <w:r w:rsidRPr="00956C8F">
        <w:rPr>
          <w:rFonts w:ascii="Verdana" w:hAnsi="Verdana"/>
          <w:b/>
          <w:sz w:val="20"/>
          <w:szCs w:val="20"/>
          <w:lang w:val="bg-BG"/>
        </w:rPr>
        <w:t>Таблица 1</w:t>
      </w:r>
    </w:p>
    <w:p w:rsidR="00654822" w:rsidRPr="00956C8F" w:rsidRDefault="00654822" w:rsidP="00654822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ОСС.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4065"/>
        <w:gridCol w:w="6030"/>
      </w:tblGrid>
      <w:tr w:rsidR="00654822" w:rsidRPr="00956C8F" w:rsidTr="004B7014">
        <w:trPr>
          <w:trHeight w:val="6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56C8F" w:rsidRDefault="00654822" w:rsidP="004F3A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Орган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F3A78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лица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56C8F" w:rsidRDefault="00654822" w:rsidP="004B7014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56C8F" w:rsidTr="00654822">
        <w:trPr>
          <w:trHeight w:val="499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56C8F" w:rsidRDefault="00654822" w:rsidP="004F3A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 на ОС</w:t>
            </w:r>
            <w:r w:rsidR="004F3A78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Л</w:t>
            </w:r>
            <w:r w:rsidR="00DF1293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, тел., е-</w:t>
            </w:r>
            <w:r w:rsidR="00DA53D5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56C8F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56C8F" w:rsidTr="00654822">
        <w:trPr>
          <w:trHeight w:val="4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549B" w:rsidRPr="00956C8F" w:rsidRDefault="00654822" w:rsidP="00C2549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Сертификат за акредитация </w:t>
            </w:r>
          </w:p>
          <w:p w:rsidR="00654822" w:rsidRPr="00956C8F" w:rsidRDefault="00654822" w:rsidP="00C2549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рег. №</w:t>
            </w:r>
            <w:r w:rsidR="00C2549B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………</w:t>
            </w:r>
            <w:proofErr w:type="gramStart"/>
            <w:r w:rsidR="00C2549B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…..</w:t>
            </w:r>
            <w:proofErr w:type="gramEnd"/>
            <w:r w:rsidR="00C2549B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56C8F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549B" w:rsidRPr="00956C8F" w:rsidTr="00654822">
        <w:trPr>
          <w:trHeight w:val="4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549B" w:rsidRPr="00956C8F" w:rsidRDefault="00C2549B" w:rsidP="00C2549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Заповед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за акредитация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№………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549B" w:rsidRPr="00956C8F" w:rsidRDefault="00C2549B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822" w:rsidRPr="00956C8F" w:rsidTr="00654822">
        <w:trPr>
          <w:trHeight w:val="53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56C8F" w:rsidRDefault="00654822" w:rsidP="004F3A7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ОС</w:t>
            </w:r>
            <w:r w:rsidR="004F3A78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Л</w:t>
            </w:r>
            <w:r w:rsidR="002C42A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 w:rsidR="002C42A8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56C8F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56C8F" w:rsidTr="004B7014">
        <w:trPr>
          <w:trHeight w:val="6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56C8F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56C8F" w:rsidRDefault="00654822" w:rsidP="005D52F8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01.01.20</w:t>
            </w:r>
            <w:r w:rsidR="005D52F8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21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г. – 31.12.20</w:t>
            </w:r>
            <w:r w:rsidR="005D52F8"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21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г. </w:t>
            </w:r>
          </w:p>
        </w:tc>
      </w:tr>
    </w:tbl>
    <w:p w:rsidR="00654822" w:rsidRPr="00956C8F" w:rsidRDefault="00654822" w:rsidP="0065482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E07C74" w:rsidRPr="00956C8F" w:rsidRDefault="00E07C74" w:rsidP="0065482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E07C74" w:rsidRPr="00956C8F" w:rsidRDefault="00E07C74" w:rsidP="0065482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E07C74" w:rsidRPr="00956C8F" w:rsidRDefault="00E07C74" w:rsidP="0065482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F2FFD" w:rsidRPr="00956C8F" w:rsidRDefault="005F2FFD" w:rsidP="0065482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F2FFD" w:rsidRPr="00956C8F" w:rsidRDefault="005F2FFD" w:rsidP="00654822">
      <w:pPr>
        <w:spacing w:after="0"/>
        <w:jc w:val="center"/>
        <w:rPr>
          <w:rFonts w:ascii="Verdana" w:hAnsi="Verdana"/>
          <w:b/>
          <w:sz w:val="20"/>
          <w:szCs w:val="20"/>
        </w:rPr>
      </w:pPr>
    </w:p>
    <w:p w:rsidR="00545A1C" w:rsidRPr="00956C8F" w:rsidRDefault="00545A1C" w:rsidP="00654822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956C8F">
        <w:rPr>
          <w:rFonts w:ascii="Verdana" w:hAnsi="Verdana"/>
          <w:b/>
          <w:sz w:val="20"/>
          <w:szCs w:val="20"/>
          <w:lang w:val="bg-BG"/>
        </w:rPr>
        <w:t xml:space="preserve">Сертификация на лица за извършване на </w:t>
      </w:r>
      <w:proofErr w:type="spellStart"/>
      <w:r w:rsidRPr="00956C8F">
        <w:rPr>
          <w:rFonts w:ascii="Verdana" w:hAnsi="Verdana"/>
          <w:b/>
          <w:sz w:val="20"/>
          <w:szCs w:val="20"/>
          <w:lang w:val="bg-BG"/>
        </w:rPr>
        <w:t>безразрушителен</w:t>
      </w:r>
      <w:proofErr w:type="spellEnd"/>
      <w:r w:rsidRPr="00956C8F">
        <w:rPr>
          <w:rFonts w:ascii="Verdana" w:hAnsi="Verdana"/>
          <w:b/>
          <w:sz w:val="20"/>
          <w:szCs w:val="20"/>
          <w:lang w:val="bg-BG"/>
        </w:rPr>
        <w:t xml:space="preserve"> контрол/изпитване</w:t>
      </w:r>
      <w:r w:rsidR="001336D7" w:rsidRPr="00956C8F">
        <w:rPr>
          <w:rFonts w:ascii="Verdana" w:hAnsi="Verdana"/>
          <w:b/>
          <w:sz w:val="20"/>
          <w:szCs w:val="20"/>
          <w:lang w:val="bg-BG"/>
        </w:rPr>
        <w:t xml:space="preserve"> (БРК)</w:t>
      </w:r>
    </w:p>
    <w:tbl>
      <w:tblPr>
        <w:tblW w:w="1037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05"/>
        <w:gridCol w:w="812"/>
        <w:gridCol w:w="851"/>
        <w:gridCol w:w="850"/>
        <w:gridCol w:w="851"/>
        <w:gridCol w:w="850"/>
        <w:gridCol w:w="851"/>
        <w:gridCol w:w="850"/>
        <w:gridCol w:w="851"/>
        <w:gridCol w:w="1134"/>
      </w:tblGrid>
      <w:tr w:rsidR="00E07C74" w:rsidRPr="00956C8F" w:rsidTr="001336D7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БРК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RT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UT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PT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ET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7C74" w:rsidRPr="00956C8F" w:rsidRDefault="00E07C74" w:rsidP="00E07C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LT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7C74" w:rsidRPr="00956C8F" w:rsidRDefault="00E07C74" w:rsidP="00E07C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VT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07C74" w:rsidRPr="00956C8F" w:rsidRDefault="00E07C74" w:rsidP="00E07C7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TT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07C74" w:rsidRPr="00956C8F" w:rsidRDefault="00E07C74" w:rsidP="00910DED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Други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E07C74" w:rsidRPr="00956C8F" w:rsidTr="001336D7">
        <w:trPr>
          <w:cantSplit/>
          <w:trHeight w:val="120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Брой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сертификати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валидни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до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края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 xml:space="preserve"> м.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декември</w:t>
            </w:r>
            <w:proofErr w:type="spellEnd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E07C74" w:rsidRPr="00956C8F" w:rsidTr="001336D7">
        <w:trPr>
          <w:cantSplit/>
          <w:trHeight w:val="1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30B" w:rsidRPr="00956C8F" w:rsidRDefault="00E07C74" w:rsidP="005805CB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 xml:space="preserve">Брой </w:t>
            </w:r>
            <w:r w:rsidR="005805CB"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екзаминатори</w:t>
            </w:r>
            <w:r w:rsidR="0094230B"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/</w:t>
            </w:r>
          </w:p>
          <w:p w:rsidR="00E07C74" w:rsidRPr="00956C8F" w:rsidRDefault="0094230B" w:rsidP="005805CB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квестори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E07C74" w:rsidRPr="00956C8F" w:rsidTr="001336D7">
        <w:trPr>
          <w:cantSplit/>
          <w:trHeight w:val="139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74" w:rsidRPr="00956C8F" w:rsidRDefault="005805CB" w:rsidP="006459D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3.</w:t>
            </w:r>
            <w:r w:rsidR="005D52F8"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 xml:space="preserve">Брой сертификати издадени в други държави*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E07C74" w:rsidRPr="00956C8F" w:rsidTr="001336D7">
        <w:trPr>
          <w:cantSplit/>
          <w:trHeight w:val="1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74" w:rsidRPr="00956C8F" w:rsidRDefault="005805CB" w:rsidP="006459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3.</w:t>
            </w:r>
            <w:r w:rsidR="005D52F8"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>Офиси и ключови дейности в други държави*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E07C74" w:rsidRPr="00956C8F" w:rsidTr="001336D7">
        <w:trPr>
          <w:cantSplit/>
          <w:trHeight w:val="1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74" w:rsidRPr="00956C8F" w:rsidRDefault="005805CB" w:rsidP="006459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3.</w:t>
            </w:r>
            <w:r w:rsidR="005D52F8"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 xml:space="preserve">Брой сертификати издадени от 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>о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фис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>и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 xml:space="preserve"> в друга държава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>*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E07C74" w:rsidRPr="00956C8F" w:rsidTr="001336D7">
        <w:trPr>
          <w:cantSplit/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74" w:rsidRPr="00956C8F" w:rsidRDefault="005805CB" w:rsidP="006459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3.</w:t>
            </w:r>
            <w:r w:rsidR="005D52F8"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9D5" w:rsidRPr="00956C8F" w:rsidRDefault="00E07C74" w:rsidP="006459D5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 xml:space="preserve">Брой </w:t>
            </w:r>
            <w:r w:rsidR="006459D5"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екзаминатори/</w:t>
            </w:r>
          </w:p>
          <w:p w:rsidR="00E07C74" w:rsidRPr="00956C8F" w:rsidRDefault="006459D5" w:rsidP="006459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квестори</w:t>
            </w:r>
            <w:r w:rsidR="00E07C74"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</w:rPr>
              <w:t xml:space="preserve"> в други държави*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  <w:tr w:rsidR="00E07C74" w:rsidRPr="00956C8F" w:rsidTr="001336D7">
        <w:trPr>
          <w:cantSplit/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C74" w:rsidRPr="00956C8F" w:rsidRDefault="005805CB" w:rsidP="006459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</w:rPr>
              <w:t>3.</w:t>
            </w:r>
            <w:r w:rsidR="005D52F8" w:rsidRPr="00956C8F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bg-BG"/>
              </w:rPr>
              <w:t>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C74" w:rsidRPr="00956C8F" w:rsidRDefault="00E07C74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20"/>
                <w:szCs w:val="20"/>
                <w:lang w:val="bg-BG"/>
              </w:rPr>
              <w:t>Брой на спрени  и отнети сертификати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C74" w:rsidRPr="00956C8F" w:rsidRDefault="00E07C74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</w:rPr>
            </w:pPr>
          </w:p>
        </w:tc>
      </w:tr>
    </w:tbl>
    <w:p w:rsidR="005805CB" w:rsidRPr="00956C8F" w:rsidRDefault="00654822" w:rsidP="00F11F13">
      <w:pPr>
        <w:rPr>
          <w:rFonts w:ascii="Verdana" w:eastAsia="Times New Roman" w:hAnsi="Verdana" w:cs="Times New Roman"/>
          <w:i/>
          <w:noProof/>
          <w:sz w:val="20"/>
          <w:szCs w:val="20"/>
        </w:rPr>
      </w:pPr>
      <w:r w:rsidRPr="00956C8F">
        <w:rPr>
          <w:rFonts w:ascii="Verdana" w:hAnsi="Verdana"/>
          <w:sz w:val="20"/>
          <w:szCs w:val="20"/>
        </w:rPr>
        <w:t>*</w:t>
      </w:r>
      <w:proofErr w:type="spellStart"/>
      <w:r w:rsidRPr="00956C8F">
        <w:rPr>
          <w:rFonts w:ascii="Verdana" w:hAnsi="Verdana"/>
          <w:sz w:val="20"/>
          <w:szCs w:val="20"/>
        </w:rPr>
        <w:t>Посочват</w:t>
      </w:r>
      <w:proofErr w:type="spellEnd"/>
      <w:r w:rsidRPr="00956C8F">
        <w:rPr>
          <w:rFonts w:ascii="Verdana" w:hAnsi="Verdana"/>
          <w:sz w:val="20"/>
          <w:szCs w:val="20"/>
        </w:rPr>
        <w:t xml:space="preserve"> </w:t>
      </w:r>
      <w:proofErr w:type="spellStart"/>
      <w:r w:rsidRPr="00956C8F">
        <w:rPr>
          <w:rFonts w:ascii="Verdana" w:hAnsi="Verdana"/>
          <w:sz w:val="20"/>
          <w:szCs w:val="20"/>
        </w:rPr>
        <w:t>се</w:t>
      </w:r>
      <w:proofErr w:type="spellEnd"/>
      <w:r w:rsidRPr="00956C8F">
        <w:rPr>
          <w:rFonts w:ascii="Verdana" w:hAnsi="Verdana"/>
          <w:sz w:val="20"/>
          <w:szCs w:val="20"/>
        </w:rPr>
        <w:t xml:space="preserve"> </w:t>
      </w:r>
      <w:proofErr w:type="spellStart"/>
      <w:r w:rsidRPr="00956C8F">
        <w:rPr>
          <w:rFonts w:ascii="Verdana" w:hAnsi="Verdana"/>
          <w:sz w:val="20"/>
          <w:szCs w:val="20"/>
        </w:rPr>
        <w:t>държавите</w:t>
      </w:r>
      <w:proofErr w:type="spellEnd"/>
      <w:r w:rsidR="0020123B" w:rsidRPr="00956C8F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:rsidR="005805CB" w:rsidRPr="00956C8F" w:rsidRDefault="005805CB" w:rsidP="005805CB">
      <w:pPr>
        <w:rPr>
          <w:rFonts w:ascii="Verdana" w:eastAsia="Times New Roman" w:hAnsi="Verdana" w:cs="Times New Roman"/>
          <w:sz w:val="20"/>
          <w:szCs w:val="20"/>
        </w:rPr>
      </w:pPr>
    </w:p>
    <w:p w:rsidR="005F2FFD" w:rsidRPr="00956C8F" w:rsidRDefault="005F2FFD" w:rsidP="005805CB">
      <w:pPr>
        <w:rPr>
          <w:rFonts w:ascii="Verdana" w:eastAsia="Times New Roman" w:hAnsi="Verdana" w:cs="Times New Roman"/>
          <w:sz w:val="20"/>
          <w:szCs w:val="20"/>
        </w:rPr>
      </w:pPr>
    </w:p>
    <w:p w:rsidR="00C2549B" w:rsidRPr="00956C8F" w:rsidRDefault="00C2549B" w:rsidP="005805CB">
      <w:pPr>
        <w:rPr>
          <w:rFonts w:ascii="Verdana" w:eastAsia="Times New Roman" w:hAnsi="Verdana" w:cs="Times New Roman"/>
          <w:sz w:val="20"/>
          <w:szCs w:val="20"/>
        </w:rPr>
      </w:pPr>
    </w:p>
    <w:p w:rsidR="00545A1C" w:rsidRPr="00956C8F" w:rsidRDefault="00545A1C" w:rsidP="00545A1C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 w:rsidRPr="00956C8F">
        <w:rPr>
          <w:rFonts w:ascii="Verdana" w:hAnsi="Verdana"/>
          <w:b/>
          <w:sz w:val="20"/>
          <w:szCs w:val="20"/>
          <w:lang w:val="bg-BG"/>
        </w:rPr>
        <w:t xml:space="preserve">Сертификация на лица за изпълнение на неразглобяеми съединения </w:t>
      </w:r>
      <w:r w:rsidR="001336D7" w:rsidRPr="00956C8F">
        <w:rPr>
          <w:rFonts w:ascii="Verdana" w:hAnsi="Verdana"/>
          <w:b/>
          <w:sz w:val="20"/>
          <w:szCs w:val="20"/>
          <w:lang w:val="bg-BG"/>
        </w:rPr>
        <w:t>(НРС)</w:t>
      </w:r>
    </w:p>
    <w:tbl>
      <w:tblPr>
        <w:tblW w:w="10897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550"/>
        <w:gridCol w:w="2047"/>
        <w:gridCol w:w="647"/>
        <w:gridCol w:w="647"/>
        <w:gridCol w:w="629"/>
        <w:gridCol w:w="709"/>
        <w:gridCol w:w="566"/>
        <w:gridCol w:w="709"/>
        <w:gridCol w:w="647"/>
        <w:gridCol w:w="708"/>
        <w:gridCol w:w="708"/>
        <w:gridCol w:w="708"/>
        <w:gridCol w:w="629"/>
        <w:gridCol w:w="993"/>
      </w:tblGrid>
      <w:tr w:rsidR="000D233C" w:rsidRPr="00956C8F" w:rsidTr="0087163B">
        <w:trPr>
          <w:trHeight w:val="765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  <w:t>НРС процеси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**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233C" w:rsidRPr="00956C8F" w:rsidRDefault="000D233C" w:rsidP="000D233C">
            <w:pPr>
              <w:spacing w:after="0" w:line="240" w:lineRule="auto"/>
              <w:ind w:left="-394" w:firstLine="394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121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233C" w:rsidRPr="00956C8F" w:rsidRDefault="000D233C" w:rsidP="000D233C">
            <w:pPr>
              <w:spacing w:after="0" w:line="240" w:lineRule="auto"/>
              <w:ind w:left="-57" w:right="-5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131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/ 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136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141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311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1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ЕСЗ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СТП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0D233C" w:rsidRPr="00956C8F" w:rsidRDefault="000D233C" w:rsidP="000D233C">
            <w:pPr>
              <w:spacing w:after="0" w:line="240" w:lineRule="auto"/>
              <w:ind w:left="-57" w:right="-5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val="bg-BG"/>
              </w:rPr>
              <w:t>ЗТПМ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</w:rPr>
              <w:t>Други</w:t>
            </w:r>
            <w:proofErr w:type="spellEnd"/>
          </w:p>
        </w:tc>
      </w:tr>
      <w:tr w:rsidR="000D233C" w:rsidRPr="00956C8F" w:rsidTr="000D233C">
        <w:trPr>
          <w:trHeight w:val="715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сертификати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валидни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до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края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м. </w:t>
            </w:r>
            <w:proofErr w:type="spellStart"/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декември</w:t>
            </w:r>
            <w:proofErr w:type="spellEnd"/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0D233C" w:rsidRPr="00956C8F" w:rsidTr="000D233C">
        <w:trPr>
          <w:trHeight w:val="683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6459D5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Брой </w:t>
            </w: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екзаминатори/</w:t>
            </w:r>
          </w:p>
          <w:p w:rsidR="000D233C" w:rsidRPr="00956C8F" w:rsidRDefault="000D233C" w:rsidP="006459D5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квестори</w:t>
            </w: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0D233C" w:rsidRPr="00956C8F" w:rsidTr="001E73C0">
        <w:trPr>
          <w:trHeight w:val="71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3.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0D233C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сертификати издадени в други държави*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5E3D05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5E3D05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5E3D05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5E3D05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5E3D05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Calibri"/>
                <w:color w:val="000000"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0D233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0D233C" w:rsidRPr="00956C8F" w:rsidTr="000D233C">
        <w:trPr>
          <w:trHeight w:val="71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6459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</w:t>
            </w: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6459D5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Офиси и 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к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лючови дейности в други държави*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0D233C" w:rsidRPr="00956C8F" w:rsidTr="000D233C">
        <w:trPr>
          <w:trHeight w:val="71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6459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</w:t>
            </w: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от 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фис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и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в друга държава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0D233C" w:rsidRPr="00956C8F" w:rsidTr="000D233C">
        <w:trPr>
          <w:trHeight w:val="71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6459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</w:t>
            </w: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6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3C" w:rsidRPr="00956C8F" w:rsidRDefault="000D233C" w:rsidP="006459D5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</w:t>
            </w: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екзаминатори/</w:t>
            </w:r>
          </w:p>
          <w:p w:rsidR="000D233C" w:rsidRPr="00956C8F" w:rsidRDefault="000D233C" w:rsidP="006459D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квестори</w:t>
            </w: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 в други държави* 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0D233C" w:rsidRPr="00956C8F" w:rsidTr="000D233C">
        <w:trPr>
          <w:trHeight w:val="71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6459D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</w:t>
            </w:r>
            <w:r w:rsidRPr="00956C8F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  <w:t>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33C" w:rsidRPr="00956C8F" w:rsidRDefault="000D233C" w:rsidP="00D45AC8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56C8F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на спрени  и отнети сертификати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33C" w:rsidRPr="00956C8F" w:rsidRDefault="000D233C" w:rsidP="00D45AC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</w:tbl>
    <w:p w:rsidR="005F2FFD" w:rsidRPr="00956C8F" w:rsidRDefault="005F2FFD" w:rsidP="005E3D05">
      <w:pPr>
        <w:spacing w:after="0"/>
        <w:rPr>
          <w:rFonts w:ascii="Verdana" w:eastAsia="Times New Roman" w:hAnsi="Verdana" w:cs="Times New Roman"/>
          <w:i/>
          <w:noProof/>
          <w:sz w:val="20"/>
          <w:szCs w:val="20"/>
        </w:rPr>
      </w:pPr>
      <w:r w:rsidRPr="00956C8F">
        <w:rPr>
          <w:rFonts w:ascii="Verdana" w:hAnsi="Verdana"/>
          <w:sz w:val="20"/>
          <w:szCs w:val="20"/>
        </w:rPr>
        <w:t>*</w:t>
      </w:r>
      <w:proofErr w:type="spellStart"/>
      <w:r w:rsidRPr="00956C8F">
        <w:rPr>
          <w:rFonts w:ascii="Verdana" w:hAnsi="Verdana"/>
          <w:sz w:val="20"/>
          <w:szCs w:val="20"/>
        </w:rPr>
        <w:t>Посочват</w:t>
      </w:r>
      <w:proofErr w:type="spellEnd"/>
      <w:r w:rsidRPr="00956C8F">
        <w:rPr>
          <w:rFonts w:ascii="Verdana" w:hAnsi="Verdana"/>
          <w:sz w:val="20"/>
          <w:szCs w:val="20"/>
        </w:rPr>
        <w:t xml:space="preserve"> </w:t>
      </w:r>
      <w:proofErr w:type="spellStart"/>
      <w:r w:rsidRPr="00956C8F">
        <w:rPr>
          <w:rFonts w:ascii="Verdana" w:hAnsi="Verdana"/>
          <w:sz w:val="20"/>
          <w:szCs w:val="20"/>
        </w:rPr>
        <w:t>се</w:t>
      </w:r>
      <w:proofErr w:type="spellEnd"/>
      <w:r w:rsidRPr="00956C8F">
        <w:rPr>
          <w:rFonts w:ascii="Verdana" w:hAnsi="Verdana"/>
          <w:sz w:val="20"/>
          <w:szCs w:val="20"/>
        </w:rPr>
        <w:t xml:space="preserve"> </w:t>
      </w:r>
      <w:proofErr w:type="spellStart"/>
      <w:r w:rsidRPr="00956C8F">
        <w:rPr>
          <w:rFonts w:ascii="Verdana" w:hAnsi="Verdana"/>
          <w:sz w:val="20"/>
          <w:szCs w:val="20"/>
        </w:rPr>
        <w:t>държавите</w:t>
      </w:r>
      <w:proofErr w:type="spellEnd"/>
      <w:r w:rsidRPr="00956C8F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:rsidR="005E3D05" w:rsidRPr="00956C8F" w:rsidRDefault="000D233C" w:rsidP="005E3D05">
      <w:pPr>
        <w:spacing w:after="0"/>
        <w:rPr>
          <w:rFonts w:ascii="Verdana" w:hAnsi="Verdana"/>
          <w:sz w:val="20"/>
          <w:szCs w:val="20"/>
        </w:rPr>
      </w:pPr>
      <w:r w:rsidRPr="00956C8F">
        <w:rPr>
          <w:rFonts w:ascii="Verdana" w:eastAsia="Times New Roman" w:hAnsi="Verdana" w:cs="Times New Roman"/>
          <w:bCs/>
          <w:noProof/>
          <w:sz w:val="18"/>
          <w:szCs w:val="18"/>
        </w:rPr>
        <w:t>**</w:t>
      </w:r>
      <w:r w:rsidR="005E3D05" w:rsidRPr="00956C8F">
        <w:rPr>
          <w:rFonts w:ascii="Verdana" w:hAnsi="Verdana"/>
          <w:sz w:val="20"/>
          <w:szCs w:val="20"/>
        </w:rPr>
        <w:t xml:space="preserve">Посочват се издадените сертификати за съответните процеси разделени: </w:t>
      </w:r>
    </w:p>
    <w:p w:rsidR="005E3D05" w:rsidRPr="00956C8F" w:rsidRDefault="005E3D05" w:rsidP="005E3D05">
      <w:pPr>
        <w:spacing w:after="0"/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  <w:r w:rsidRPr="00956C8F">
        <w:rPr>
          <w:rFonts w:ascii="Verdana" w:hAnsi="Verdana"/>
          <w:sz w:val="20"/>
          <w:szCs w:val="20"/>
          <w:lang w:val="bg-BG"/>
        </w:rPr>
        <w:t xml:space="preserve">           </w:t>
      </w:r>
      <w:r w:rsidRPr="00956C8F">
        <w:rPr>
          <w:rFonts w:ascii="Verdana" w:hAnsi="Verdana"/>
          <w:sz w:val="20"/>
          <w:szCs w:val="20"/>
        </w:rPr>
        <w:t xml:space="preserve">Р: – </w:t>
      </w:r>
      <w:proofErr w:type="spellStart"/>
      <w:r w:rsidRPr="00956C8F">
        <w:rPr>
          <w:rFonts w:ascii="Verdana" w:hAnsi="Verdana"/>
          <w:sz w:val="20"/>
          <w:szCs w:val="20"/>
        </w:rPr>
        <w:t>ръчно</w:t>
      </w:r>
      <w:proofErr w:type="spellEnd"/>
      <w:r w:rsidRPr="00956C8F">
        <w:rPr>
          <w:rFonts w:ascii="Verdana" w:hAnsi="Verdana"/>
          <w:sz w:val="20"/>
          <w:szCs w:val="20"/>
        </w:rPr>
        <w:t xml:space="preserve"> </w:t>
      </w:r>
      <w:proofErr w:type="spellStart"/>
      <w:r w:rsidRPr="00956C8F">
        <w:rPr>
          <w:rFonts w:ascii="Verdana" w:hAnsi="Verdana"/>
          <w:sz w:val="20"/>
          <w:szCs w:val="20"/>
        </w:rPr>
        <w:t>заваряване</w:t>
      </w:r>
      <w:proofErr w:type="spellEnd"/>
      <w:r w:rsidRPr="00956C8F">
        <w:rPr>
          <w:rFonts w:ascii="Verdana" w:hAnsi="Verdana"/>
          <w:sz w:val="20"/>
          <w:szCs w:val="20"/>
        </w:rPr>
        <w:t>; А: – механизирано и автоматизирано заваряване</w:t>
      </w:r>
    </w:p>
    <w:p w:rsidR="000D233C" w:rsidRPr="00956C8F" w:rsidRDefault="000D233C" w:rsidP="005F2FFD">
      <w:pP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</w:p>
    <w:p w:rsidR="00545A1C" w:rsidRPr="00956C8F" w:rsidRDefault="001336D7" w:rsidP="006F5C98">
      <w:pPr>
        <w:spacing w:after="0"/>
        <w:rPr>
          <w:rFonts w:ascii="Verdana" w:eastAsia="Times New Roman" w:hAnsi="Verdana" w:cs="Times New Roman"/>
          <w:i/>
          <w:noProof/>
          <w:sz w:val="20"/>
          <w:szCs w:val="20"/>
          <w:u w:val="single"/>
          <w:lang w:val="bg-BG"/>
        </w:rPr>
      </w:pPr>
      <w:r w:rsidRPr="00956C8F">
        <w:rPr>
          <w:rFonts w:ascii="Verdana" w:eastAsia="Times New Roman" w:hAnsi="Verdana" w:cs="Times New Roman"/>
          <w:i/>
          <w:noProof/>
          <w:sz w:val="20"/>
          <w:szCs w:val="20"/>
          <w:u w:val="single"/>
          <w:lang w:val="bg-BG"/>
        </w:rPr>
        <w:t>Съкращения:</w:t>
      </w:r>
    </w:p>
    <w:p w:rsidR="006F5C98" w:rsidRPr="00956C8F" w:rsidRDefault="006F5C98" w:rsidP="006F5C98">
      <w:pPr>
        <w:spacing w:after="0"/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>ЕСЗ – електросъпротивително заваряване</w:t>
      </w:r>
    </w:p>
    <w:p w:rsidR="00545A1C" w:rsidRPr="00956C8F" w:rsidRDefault="006F5C98" w:rsidP="006F5C98">
      <w:pPr>
        <w:spacing w:after="0"/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>СТП – Спояване с твърд припой</w:t>
      </w:r>
    </w:p>
    <w:p w:rsidR="006F5C98" w:rsidRPr="00956C8F" w:rsidRDefault="006F5C98" w:rsidP="006F5C98">
      <w:pPr>
        <w:spacing w:after="0"/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>ЗТПМ – Заварчик на термопластични материали</w:t>
      </w:r>
    </w:p>
    <w:p w:rsidR="00C2549B" w:rsidRPr="00956C8F" w:rsidRDefault="00C2549B" w:rsidP="00427185">
      <w:pPr>
        <w:rPr>
          <w:rFonts w:ascii="Verdana" w:eastAsia="Times New Roman" w:hAnsi="Verdana" w:cs="Times New Roman"/>
          <w:sz w:val="20"/>
          <w:szCs w:val="20"/>
        </w:rPr>
      </w:pPr>
    </w:p>
    <w:p w:rsidR="00956C8F" w:rsidRPr="00956C8F" w:rsidRDefault="00956C8F" w:rsidP="00427185">
      <w:pPr>
        <w:rPr>
          <w:rFonts w:ascii="Verdana" w:eastAsia="Times New Roman" w:hAnsi="Verdana" w:cs="Times New Roman"/>
          <w:sz w:val="20"/>
          <w:szCs w:val="20"/>
        </w:rPr>
      </w:pPr>
    </w:p>
    <w:p w:rsidR="00427185" w:rsidRPr="00956C8F" w:rsidRDefault="00C2549B" w:rsidP="00C2549B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Ръководител на ОСЛ:…………………………………………………………………………………………………………….</w:t>
      </w:r>
    </w:p>
    <w:p w:rsidR="00C2549B" w:rsidRPr="00956C8F" w:rsidRDefault="00C2549B" w:rsidP="00C2549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</w:t>
      </w:r>
      <w:r w:rsidR="00956C8F" w:rsidRPr="00956C8F">
        <w:rPr>
          <w:rFonts w:ascii="Verdana" w:eastAsia="Times New Roman" w:hAnsi="Verdana" w:cs="Times New Roman"/>
          <w:sz w:val="16"/>
          <w:szCs w:val="16"/>
          <w:lang w:val="bg-BG"/>
        </w:rPr>
        <w:t>, дата</w:t>
      </w: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) </w:t>
      </w:r>
    </w:p>
    <w:p w:rsidR="00C2549B" w:rsidRPr="00956C8F" w:rsidRDefault="00C2549B" w:rsidP="00C2549B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956C8F" w:rsidRPr="00956C8F" w:rsidRDefault="00956C8F" w:rsidP="00C2549B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:rsidR="00C2549B" w:rsidRPr="00956C8F" w:rsidRDefault="00C2549B" w:rsidP="00C2549B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</w:t>
      </w:r>
      <w:r w:rsidR="00956C8F" w:rsidRPr="00956C8F">
        <w:rPr>
          <w:rFonts w:ascii="Verdana" w:eastAsia="Times New Roman" w:hAnsi="Verdana" w:cs="Times New Roman"/>
          <w:sz w:val="20"/>
          <w:szCs w:val="20"/>
          <w:lang w:val="bg-BG"/>
        </w:rPr>
        <w:t>…………….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………………………….</w:t>
      </w:r>
    </w:p>
    <w:p w:rsidR="00C2549B" w:rsidRPr="00C2549B" w:rsidRDefault="00C2549B" w:rsidP="00C2549B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</w:t>
      </w:r>
      <w:r w:rsidR="00956C8F" w:rsidRPr="00956C8F">
        <w:rPr>
          <w:rFonts w:ascii="Verdana" w:eastAsia="Times New Roman" w:hAnsi="Verdana" w:cs="Times New Roman"/>
          <w:sz w:val="16"/>
          <w:szCs w:val="16"/>
          <w:lang w:val="bg-BG"/>
        </w:rPr>
        <w:t>, дата</w:t>
      </w: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>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:rsidR="00427185" w:rsidRDefault="00427185" w:rsidP="00427185">
      <w:pPr>
        <w:rPr>
          <w:rFonts w:ascii="Verdana" w:eastAsia="Times New Roman" w:hAnsi="Verdana" w:cs="Times New Roman"/>
          <w:sz w:val="20"/>
          <w:szCs w:val="20"/>
        </w:rPr>
      </w:pPr>
    </w:p>
    <w:sectPr w:rsidR="00427185" w:rsidSect="00C254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6D" w:rsidRDefault="001B686D" w:rsidP="00654822">
      <w:pPr>
        <w:spacing w:after="0" w:line="240" w:lineRule="auto"/>
      </w:pPr>
      <w:r>
        <w:separator/>
      </w:r>
    </w:p>
  </w:endnote>
  <w:endnote w:type="continuationSeparator" w:id="0">
    <w:p w:rsidR="001B686D" w:rsidRDefault="001B686D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2D" w:rsidRDefault="00516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549B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rFonts w:ascii="Tahoma" w:hAnsi="Tahoma" w:cs="Tahoma"/>
        <w:bCs/>
        <w:iCs/>
        <w:sz w:val="18"/>
        <w:szCs w:val="18"/>
        <w:lang w:val="ru-RU"/>
      </w:rPr>
    </w:pPr>
    <w:bookmarkStart w:id="0" w:name="_GoBack"/>
    <w:bookmarkEnd w:id="0"/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</w:p>
  <w:p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C2549B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Pr="00C2549B">
      <w:rPr>
        <w:rFonts w:ascii="Verdana" w:hAnsi="Verdana" w:cs="Tahoma"/>
        <w:bCs/>
        <w:iCs/>
        <w:sz w:val="18"/>
        <w:szCs w:val="18"/>
        <w:lang w:val="ru-RU"/>
      </w:rPr>
      <w:t>:</w:t>
    </w:r>
    <w:r w:rsidRPr="00C2549B">
      <w:rPr>
        <w:rFonts w:ascii="Verdana" w:hAnsi="Verdana" w:cs="Tahoma"/>
        <w:bCs/>
        <w:iCs/>
        <w:sz w:val="18"/>
        <w:szCs w:val="18"/>
        <w:lang w:val="be-BY"/>
      </w:rPr>
      <w:t xml:space="preserve"> 1 Дата</w:t>
    </w:r>
    <w:r w:rsidRPr="00C2549B">
      <w:rPr>
        <w:rFonts w:ascii="Verdana" w:hAnsi="Verdana" w:cs="Tahoma"/>
        <w:bCs/>
        <w:iCs/>
        <w:sz w:val="18"/>
        <w:szCs w:val="18"/>
      </w:rPr>
      <w:t>:</w:t>
    </w:r>
    <w:r w:rsidR="00C2549B" w:rsidRPr="00C2549B">
      <w:rPr>
        <w:rFonts w:ascii="Verdana" w:hAnsi="Verdana" w:cs="Tahoma"/>
        <w:bCs/>
        <w:iCs/>
        <w:sz w:val="18"/>
        <w:szCs w:val="18"/>
        <w:lang w:val="bg-BG"/>
      </w:rPr>
      <w:t>10.12.2021г.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2D" w:rsidRDefault="00516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6D" w:rsidRDefault="001B686D" w:rsidP="00654822">
      <w:pPr>
        <w:spacing w:after="0" w:line="240" w:lineRule="auto"/>
      </w:pPr>
      <w:r>
        <w:separator/>
      </w:r>
    </w:p>
  </w:footnote>
  <w:footnote w:type="continuationSeparator" w:id="0">
    <w:p w:rsidR="001B686D" w:rsidRDefault="001B686D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2D" w:rsidRDefault="00516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93" w:rsidRDefault="00DF1293" w:rsidP="002C42A8">
    <w:pPr>
      <w:keepNext/>
      <w:widowControl w:val="0"/>
      <w:autoSpaceDE w:val="0"/>
      <w:autoSpaceDN w:val="0"/>
      <w:adjustRightInd w:val="0"/>
      <w:spacing w:after="0" w:line="240" w:lineRule="auto"/>
      <w:ind w:left="4678" w:right="360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2C42A8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(ОСЛ)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72D" w:rsidRDefault="00516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A"/>
    <w:rsid w:val="00012F0E"/>
    <w:rsid w:val="000465B9"/>
    <w:rsid w:val="000747C3"/>
    <w:rsid w:val="00096393"/>
    <w:rsid w:val="000B6C0A"/>
    <w:rsid w:val="000D233C"/>
    <w:rsid w:val="001336D7"/>
    <w:rsid w:val="001726A9"/>
    <w:rsid w:val="001B686D"/>
    <w:rsid w:val="001E2719"/>
    <w:rsid w:val="0020123B"/>
    <w:rsid w:val="002A088A"/>
    <w:rsid w:val="002C39B8"/>
    <w:rsid w:val="002C42A8"/>
    <w:rsid w:val="002D5999"/>
    <w:rsid w:val="0039445F"/>
    <w:rsid w:val="00427185"/>
    <w:rsid w:val="004C5A42"/>
    <w:rsid w:val="004F3A78"/>
    <w:rsid w:val="0051672D"/>
    <w:rsid w:val="00545A1C"/>
    <w:rsid w:val="005727B3"/>
    <w:rsid w:val="005805CB"/>
    <w:rsid w:val="005A7972"/>
    <w:rsid w:val="005C4E4A"/>
    <w:rsid w:val="005D52F8"/>
    <w:rsid w:val="005E3D05"/>
    <w:rsid w:val="005F2FFD"/>
    <w:rsid w:val="005F628C"/>
    <w:rsid w:val="006459D5"/>
    <w:rsid w:val="00654822"/>
    <w:rsid w:val="00670BC2"/>
    <w:rsid w:val="006C0E4B"/>
    <w:rsid w:val="006D62E8"/>
    <w:rsid w:val="006F5C98"/>
    <w:rsid w:val="007B348D"/>
    <w:rsid w:val="00875C3D"/>
    <w:rsid w:val="008A11AF"/>
    <w:rsid w:val="00910DED"/>
    <w:rsid w:val="0094230B"/>
    <w:rsid w:val="00956C8F"/>
    <w:rsid w:val="009D7C4E"/>
    <w:rsid w:val="009F5E32"/>
    <w:rsid w:val="00A95065"/>
    <w:rsid w:val="00B01C37"/>
    <w:rsid w:val="00C2549B"/>
    <w:rsid w:val="00D26B62"/>
    <w:rsid w:val="00D85BFA"/>
    <w:rsid w:val="00DA53D5"/>
    <w:rsid w:val="00DF1293"/>
    <w:rsid w:val="00E07C74"/>
    <w:rsid w:val="00E63DED"/>
    <w:rsid w:val="00F11F13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E7A510D7-30F3-4396-83C5-AC4F152D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6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A8AF0-9A99-4C39-9415-EB92A5ED4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Georgieva</cp:lastModifiedBy>
  <cp:revision>3</cp:revision>
  <cp:lastPrinted>2021-12-17T12:14:00Z</cp:lastPrinted>
  <dcterms:created xsi:type="dcterms:W3CDTF">2021-12-17T13:55:00Z</dcterms:created>
  <dcterms:modified xsi:type="dcterms:W3CDTF">2021-12-17T13:55:00Z</dcterms:modified>
</cp:coreProperties>
</file>